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CED3E58"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10b</w:t>
      </w:r>
      <w:r w:rsidR="003004AA">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8633E0">
        <w:rPr>
          <w:rFonts w:ascii="Arial" w:hAnsi="Arial" w:cs="Arial"/>
          <w:sz w:val="24"/>
          <w:szCs w:val="24"/>
        </w:rPr>
        <w:t>2209224</w:t>
      </w:r>
    </w:p>
    <w:p w14:paraId="34452D00" w14:textId="03BB710F"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3F6721">
        <w:rPr>
          <w:rFonts w:ascii="Arial" w:hAnsi="Arial" w:cs="Arial"/>
          <w:sz w:val="24"/>
          <w:szCs w:val="24"/>
        </w:rPr>
        <w:t>October</w:t>
      </w:r>
      <w:r w:rsidR="004036C4">
        <w:rPr>
          <w:rFonts w:ascii="Arial" w:hAnsi="Arial" w:cs="Arial"/>
          <w:sz w:val="24"/>
          <w:szCs w:val="24"/>
        </w:rPr>
        <w:t xml:space="preserve"> </w:t>
      </w:r>
      <w:r w:rsidR="003F6721">
        <w:rPr>
          <w:rFonts w:ascii="Arial" w:hAnsi="Arial" w:cs="Arial"/>
          <w:sz w:val="24"/>
          <w:szCs w:val="24"/>
        </w:rPr>
        <w:t>10</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3F6721">
        <w:rPr>
          <w:rFonts w:ascii="Arial" w:hAnsi="Arial" w:cs="Arial"/>
          <w:sz w:val="24"/>
          <w:szCs w:val="24"/>
        </w:rPr>
        <w:t>19</w:t>
      </w:r>
      <w:r w:rsidR="00046E31">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842ED8" w:rsidRDefault="002E27D0" w:rsidP="002E27D0">
      <w:pPr>
        <w:pStyle w:val="a4"/>
        <w:tabs>
          <w:tab w:val="left" w:pos="6521"/>
        </w:tabs>
        <w:rPr>
          <w:b w:val="0"/>
          <w:noProof w:val="0"/>
          <w:sz w:val="24"/>
        </w:rPr>
      </w:pPr>
    </w:p>
    <w:p w14:paraId="06BF71F8" w14:textId="77777777" w:rsidR="002E27D0" w:rsidRPr="009B10D6" w:rsidRDefault="002E27D0" w:rsidP="002E27D0">
      <w:pPr>
        <w:pStyle w:val="a4"/>
        <w:tabs>
          <w:tab w:val="left" w:pos="1034"/>
        </w:tabs>
        <w:rPr>
          <w:noProof w:val="0"/>
          <w:sz w:val="6"/>
          <w:szCs w:val="6"/>
          <w:lang w:val="en-US"/>
        </w:rPr>
      </w:pPr>
    </w:p>
    <w:p w14:paraId="7983FD26" w14:textId="77777777" w:rsidR="002E27D0" w:rsidRPr="008D44EF" w:rsidRDefault="002E27D0" w:rsidP="002E27D0">
      <w:pPr>
        <w:pStyle w:val="a6"/>
        <w:rPr>
          <w:noProof w:val="0"/>
          <w:lang w:val="en-US"/>
        </w:rPr>
      </w:pPr>
    </w:p>
    <w:p w14:paraId="579394A3" w14:textId="4F27926A"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9.1</w:t>
      </w:r>
      <w:r w:rsidR="0077250C">
        <w:rPr>
          <w:rFonts w:ascii="Arial" w:hAnsi="Arial"/>
          <w:sz w:val="24"/>
        </w:rPr>
        <w:t>4</w:t>
      </w:r>
      <w:r w:rsidR="003F6721" w:rsidRPr="003F6721">
        <w:rPr>
          <w:rFonts w:ascii="Arial" w:hAnsi="Arial"/>
          <w:sz w:val="24"/>
        </w:rPr>
        <w:t>.</w:t>
      </w:r>
      <w:r w:rsidR="00212558">
        <w:rPr>
          <w:rFonts w:ascii="Arial" w:hAnsi="Arial"/>
          <w:sz w:val="24"/>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324CA86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12558" w:rsidRPr="00212558">
        <w:rPr>
          <w:rFonts w:ascii="Arial" w:hAnsi="Arial"/>
          <w:sz w:val="24"/>
        </w:rPr>
        <w:t>Power domain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72D133B1" w14:textId="0F368FCC" w:rsidR="00287F78" w:rsidRDefault="00287F78" w:rsidP="00287F78">
      <w:pPr>
        <w:pStyle w:val="afb"/>
        <w:rPr>
          <w:rFonts w:eastAsia="宋体"/>
          <w:lang w:val="x-none"/>
        </w:rPr>
      </w:pPr>
      <w:bookmarkStart w:id="4" w:name="_Hlk53783455"/>
      <w:r>
        <w:t xml:space="preserve">The contribution is </w:t>
      </w:r>
      <w:r>
        <w:rPr>
          <w:lang w:val="en-US"/>
        </w:rPr>
        <w:t xml:space="preserve">focused on the </w:t>
      </w:r>
      <w:r w:rsidR="00F321B3">
        <w:rPr>
          <w:lang w:val="en-US"/>
        </w:rPr>
        <w:t>study</w:t>
      </w:r>
      <w:r>
        <w:rPr>
          <w:lang w:val="en-US"/>
        </w:rPr>
        <w:t xml:space="preserve"> of </w:t>
      </w:r>
      <w:r w:rsidR="008974D7">
        <w:rPr>
          <w:lang w:val="en-US"/>
        </w:rPr>
        <w:t>p</w:t>
      </w:r>
      <w:r w:rsidR="008974D7" w:rsidRPr="008974D7">
        <w:rPr>
          <w:lang w:val="en-US"/>
        </w:rPr>
        <w:t>ower domain enhancements</w:t>
      </w:r>
      <w:r>
        <w:rPr>
          <w:lang w:val="en-US"/>
        </w:rPr>
        <w:t xml:space="preserve"> in Rel-18 </w:t>
      </w:r>
      <w:r w:rsidR="00B0244E" w:rsidRPr="00B0244E">
        <w:rPr>
          <w:lang w:val="en-US"/>
        </w:rPr>
        <w:t>Further NR coverage enhancements</w:t>
      </w:r>
      <w:r>
        <w:t>.</w:t>
      </w:r>
    </w:p>
    <w:p w14:paraId="5EB9015D" w14:textId="3B373E81" w:rsidR="00287F78" w:rsidRDefault="00287F78" w:rsidP="00287F78">
      <w:pPr>
        <w:pStyle w:val="afb"/>
      </w:pPr>
      <w:r>
        <w:t xml:space="preserve">The Rel-18 WI </w:t>
      </w:r>
      <w:r w:rsidR="00B0244E" w:rsidRPr="00B0244E">
        <w:t xml:space="preserve">Further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8974D7">
        <w:rPr>
          <w:lang w:val="en-US"/>
        </w:rPr>
        <w:t>p</w:t>
      </w:r>
      <w:r w:rsidR="008974D7" w:rsidRPr="008974D7">
        <w:rPr>
          <w:lang w:val="en-US"/>
        </w:rPr>
        <w:t>ower domain enhancements</w:t>
      </w:r>
      <w:r w:rsidR="00FD7A6E">
        <w:rPr>
          <w:lang w:val="en-US"/>
        </w:rPr>
        <w:t>, and the detailed objectives in the WID are listed below</w:t>
      </w:r>
      <w:r>
        <w:t>:</w:t>
      </w:r>
    </w:p>
    <w:tbl>
      <w:tblPr>
        <w:tblStyle w:val="af3"/>
        <w:tblW w:w="0" w:type="auto"/>
        <w:tblLook w:val="04A0" w:firstRow="1" w:lastRow="0" w:firstColumn="1" w:lastColumn="0" w:noHBand="0" w:noVBand="1"/>
      </w:tblPr>
      <w:tblGrid>
        <w:gridCol w:w="9307"/>
      </w:tblGrid>
      <w:tr w:rsidR="00287F78" w14:paraId="1EF26A9A" w14:textId="77777777" w:rsidTr="00287F78">
        <w:tc>
          <w:tcPr>
            <w:tcW w:w="9307" w:type="dxa"/>
            <w:tcBorders>
              <w:top w:val="single" w:sz="4" w:space="0" w:color="auto"/>
              <w:left w:val="single" w:sz="4" w:space="0" w:color="auto"/>
              <w:bottom w:val="single" w:sz="4" w:space="0" w:color="auto"/>
              <w:right w:val="single" w:sz="4" w:space="0" w:color="auto"/>
            </w:tcBorders>
          </w:tcPr>
          <w:p w14:paraId="449C9F0D" w14:textId="77777777" w:rsidR="005303E1" w:rsidRPr="007843FE" w:rsidRDefault="005303E1" w:rsidP="005303E1">
            <w:pPr>
              <w:numPr>
                <w:ilvl w:val="0"/>
                <w:numId w:val="32"/>
              </w:numPr>
              <w:spacing w:before="120" w:after="120" w:line="276" w:lineRule="auto"/>
              <w:ind w:hanging="357"/>
              <w:jc w:val="both"/>
              <w:rPr>
                <w:rFonts w:eastAsia="宋体"/>
                <w:lang w:val="en-US" w:eastAsia="zh-CN"/>
              </w:rPr>
            </w:pPr>
            <w:r w:rsidRPr="007843FE">
              <w:rPr>
                <w:rFonts w:eastAsia="宋体"/>
                <w:lang w:val="en-US" w:eastAsia="zh-CN"/>
              </w:rPr>
              <w:t xml:space="preserve">Study and if </w:t>
            </w:r>
            <w:proofErr w:type="gramStart"/>
            <w:r w:rsidRPr="007843FE">
              <w:rPr>
                <w:rFonts w:eastAsia="宋体"/>
                <w:lang w:val="en-US" w:eastAsia="zh-CN"/>
              </w:rPr>
              <w:t>necessary</w:t>
            </w:r>
            <w:proofErr w:type="gramEnd"/>
            <w:r w:rsidRPr="007843FE">
              <w:rPr>
                <w:rFonts w:eastAsia="宋体"/>
                <w:lang w:val="en-US" w:eastAsia="zh-CN"/>
              </w:rPr>
              <w:t xml:space="preserve"> specify following power domain enhancements</w:t>
            </w:r>
          </w:p>
          <w:p w14:paraId="478E9F26" w14:textId="77777777" w:rsidR="005303E1" w:rsidRPr="006949AE" w:rsidRDefault="005303E1" w:rsidP="005303E1">
            <w:pPr>
              <w:numPr>
                <w:ilvl w:val="1"/>
                <w:numId w:val="32"/>
              </w:numPr>
              <w:spacing w:before="120" w:after="120" w:line="276" w:lineRule="auto"/>
              <w:jc w:val="both"/>
              <w:rPr>
                <w:iCs/>
                <w:lang w:val="en-US"/>
              </w:rPr>
            </w:pPr>
            <w:r w:rsidRPr="006949AE">
              <w:rPr>
                <w:iCs/>
                <w:lang w:val="en-US"/>
              </w:rPr>
              <w:t xml:space="preserve">Enhancements to realize </w:t>
            </w:r>
            <w:r w:rsidRPr="00E74766">
              <w:rPr>
                <w:rFonts w:eastAsia="宋体"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eastAsia="宋体" w:hint="eastAsia"/>
                <w:iCs/>
                <w:lang w:val="en-US" w:eastAsia="zh-CN"/>
              </w:rPr>
              <w:t xml:space="preserve">in compliance with </w:t>
            </w:r>
            <w:r w:rsidRPr="006949AE">
              <w:rPr>
                <w:iCs/>
                <w:lang w:val="en-US"/>
              </w:rPr>
              <w:t>relevant regulations</w:t>
            </w:r>
          </w:p>
          <w:p w14:paraId="457C3E16" w14:textId="77777777" w:rsidR="005303E1" w:rsidRDefault="005303E1" w:rsidP="005303E1">
            <w:pPr>
              <w:numPr>
                <w:ilvl w:val="2"/>
                <w:numId w:val="32"/>
              </w:numPr>
              <w:spacing w:before="120" w:after="120" w:line="276" w:lineRule="auto"/>
              <w:jc w:val="both"/>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4A669E32" w14:textId="77777777" w:rsidR="005303E1" w:rsidRPr="00F46EA6" w:rsidRDefault="005303E1" w:rsidP="005303E1">
            <w:pPr>
              <w:numPr>
                <w:ilvl w:val="2"/>
                <w:numId w:val="32"/>
              </w:numPr>
              <w:spacing w:after="120" w:line="276" w:lineRule="auto"/>
              <w:jc w:val="both"/>
              <w:rPr>
                <w:rFonts w:eastAsia="宋体"/>
                <w:lang w:val="en-US" w:eastAsia="zh-CN"/>
              </w:rPr>
            </w:pPr>
            <w:r w:rsidRPr="00BC74D2">
              <w:rPr>
                <w:rFonts w:eastAsia="宋体"/>
                <w:lang w:val="en-US" w:eastAsia="zh-CN"/>
              </w:rPr>
              <w:t>Note 2: The objective will be revisited</w:t>
            </w:r>
            <w:r w:rsidRPr="00BC74D2">
              <w:rPr>
                <w:rFonts w:eastAsia="宋体" w:hint="eastAsia"/>
                <w:lang w:val="en-US" w:eastAsia="zh-CN"/>
              </w:rPr>
              <w:t xml:space="preserve"> and further clarified</w:t>
            </w:r>
            <w:r w:rsidRPr="00BC74D2">
              <w:rPr>
                <w:rFonts w:eastAsia="宋体"/>
                <w:lang w:val="en-US" w:eastAsia="zh-CN"/>
              </w:rPr>
              <w:t xml:space="preserve"> in RAN plenary after RAN4 work on “Increasing UE power high limit for CA and DC” is done, and </w:t>
            </w:r>
            <w:r w:rsidRPr="00F46EA6">
              <w:rPr>
                <w:rFonts w:eastAsia="宋体"/>
                <w:lang w:val="en-US" w:eastAsia="zh-CN"/>
              </w:rPr>
              <w:t>the discussion in WGs will not start before the objective is revised with a clearer scope.</w:t>
            </w:r>
          </w:p>
          <w:p w14:paraId="5DCFB396" w14:textId="77777777" w:rsidR="005303E1" w:rsidRPr="0089333E" w:rsidRDefault="005303E1" w:rsidP="005303E1">
            <w:pPr>
              <w:numPr>
                <w:ilvl w:val="2"/>
                <w:numId w:val="32"/>
              </w:numPr>
              <w:spacing w:after="120" w:line="276" w:lineRule="auto"/>
              <w:jc w:val="both"/>
              <w:rPr>
                <w:rFonts w:eastAsia="宋体"/>
                <w:lang w:val="en-US" w:eastAsia="zh-CN"/>
              </w:rPr>
            </w:pPr>
            <w:r>
              <w:rPr>
                <w:rFonts w:eastAsia="宋体"/>
                <w:lang w:val="en-US" w:eastAsia="zh-CN"/>
              </w:rPr>
              <w:t>Note 3: Both RAN1 and RAN4 are expected to be involved</w:t>
            </w:r>
            <w:r>
              <w:rPr>
                <w:rFonts w:eastAsia="宋体" w:hint="eastAsia"/>
                <w:lang w:val="en-US" w:eastAsia="zh-CN"/>
              </w:rPr>
              <w:t>;</w:t>
            </w:r>
            <w:r>
              <w:rPr>
                <w:rFonts w:eastAsia="宋体"/>
                <w:lang w:val="en-US" w:eastAsia="zh-CN"/>
              </w:rPr>
              <w:t xml:space="preserve"> to decide the order of either (RAN4, RAN1) or (RAN1, RAN4) later.</w:t>
            </w:r>
          </w:p>
          <w:p w14:paraId="7C27D3B9" w14:textId="4E139833" w:rsidR="00287F78" w:rsidRPr="005303E1" w:rsidRDefault="005303E1" w:rsidP="005303E1">
            <w:pPr>
              <w:numPr>
                <w:ilvl w:val="1"/>
                <w:numId w:val="32"/>
              </w:numPr>
              <w:spacing w:before="120" w:after="12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bookmarkStart w:id="5" w:name="OLE_LINK1"/>
            <w:r w:rsidRPr="006949AE">
              <w:rPr>
                <w:iCs/>
                <w:lang w:val="en-US"/>
              </w:rPr>
              <w:t>spectrum shaping</w:t>
            </w:r>
            <w:r w:rsidRPr="004D388E">
              <w:t xml:space="preserve"> </w:t>
            </w:r>
            <w:bookmarkEnd w:id="5"/>
            <w:r w:rsidRPr="004D388E">
              <w:rPr>
                <w:iCs/>
                <w:lang w:val="en-US"/>
              </w:rPr>
              <w:t>with and without spectrum extension for DFT-S-OFDM and tone reservation</w:t>
            </w:r>
            <w:r w:rsidRPr="006949AE">
              <w:rPr>
                <w:iCs/>
                <w:lang w:val="en-US"/>
              </w:rPr>
              <w:t xml:space="preserve"> (RAN4, RAN1)</w:t>
            </w:r>
          </w:p>
        </w:tc>
      </w:tr>
    </w:tbl>
    <w:p w14:paraId="54F05C4D" w14:textId="77777777" w:rsidR="00287F78" w:rsidRDefault="00287F78" w:rsidP="00287F78">
      <w:pPr>
        <w:pStyle w:val="afb"/>
        <w:rPr>
          <w:rFonts w:ascii="Times New Roman" w:eastAsia="宋体" w:hAnsi="Times New Roman"/>
          <w:szCs w:val="20"/>
          <w:lang w:val="x-none"/>
        </w:rPr>
      </w:pPr>
    </w:p>
    <w:p w14:paraId="2411E551" w14:textId="3C95C115" w:rsidR="00287F78" w:rsidRDefault="00AD2E41" w:rsidP="00287F78">
      <w:pPr>
        <w:pStyle w:val="afb"/>
        <w:rPr>
          <w:lang w:val="en-US"/>
        </w:rPr>
      </w:pPr>
      <w:r>
        <w:rPr>
          <w:lang w:val="en-US"/>
        </w:rPr>
        <w:t>I</w:t>
      </w:r>
      <w:r w:rsidR="00287F78">
        <w:t xml:space="preserve">n this contribution, </w:t>
      </w:r>
      <w:r w:rsidR="00287F78">
        <w:rPr>
          <w:lang w:val="en-US"/>
        </w:rPr>
        <w:t>we present</w:t>
      </w:r>
      <w:r w:rsidR="007A34ED">
        <w:rPr>
          <w:lang w:val="en-US"/>
        </w:rPr>
        <w:t xml:space="preserve"> some </w:t>
      </w:r>
      <w:r>
        <w:rPr>
          <w:lang w:val="en-US"/>
        </w:rPr>
        <w:t xml:space="preserve">discussions on </w:t>
      </w:r>
      <w:r w:rsidR="00330792">
        <w:rPr>
          <w:lang w:val="en-US"/>
        </w:rPr>
        <w:t>e</w:t>
      </w:r>
      <w:r w:rsidR="00330792" w:rsidRPr="00330792">
        <w:rPr>
          <w:lang w:val="en-US"/>
        </w:rPr>
        <w:t xml:space="preserve">nhancements to reduce MPR/PAR </w:t>
      </w:r>
      <w:r w:rsidR="00184EF7">
        <w:rPr>
          <w:rFonts w:eastAsia="宋体"/>
          <w:lang w:val="en-US" w:eastAsia="zh-CN"/>
        </w:rPr>
        <w:t>in Rel-18</w:t>
      </w:r>
      <w:r w:rsidR="00287F78">
        <w:t>.</w:t>
      </w:r>
      <w:r w:rsidR="00287F78">
        <w:rPr>
          <w:lang w:val="en-US"/>
        </w:rPr>
        <w:t xml:space="preserve"> </w:t>
      </w:r>
    </w:p>
    <w:bookmarkEnd w:id="4"/>
    <w:p w14:paraId="465B5ADC" w14:textId="6957E6CF" w:rsidR="002C231A" w:rsidRDefault="002C231A" w:rsidP="002C5DAE">
      <w:pPr>
        <w:pStyle w:val="1"/>
        <w:rPr>
          <w:lang w:eastAsia="zh-CN"/>
        </w:rPr>
      </w:pPr>
      <w:r>
        <w:rPr>
          <w:lang w:eastAsia="zh-CN"/>
        </w:rPr>
        <w:t>Discussion</w:t>
      </w:r>
    </w:p>
    <w:p w14:paraId="354563A3" w14:textId="6004F108" w:rsidR="005D5810" w:rsidRPr="00313AE8" w:rsidRDefault="005D5810" w:rsidP="00570820">
      <w:pPr>
        <w:jc w:val="both"/>
        <w:rPr>
          <w:rFonts w:eastAsia="等线"/>
          <w:lang w:eastAsia="zh-CN"/>
        </w:rPr>
      </w:pPr>
      <w:r>
        <w:t xml:space="preserve">MPR is used to reduce the leakage from uplink transmission </w:t>
      </w:r>
      <w:r w:rsidRPr="001A3055">
        <w:t>of</w:t>
      </w:r>
      <w:r>
        <w:t xml:space="preserve"> the adjacent channels in NR by reducing the UE’s maximum transmission power in adjacent channels.</w:t>
      </w:r>
      <w:r>
        <w:rPr>
          <w:rFonts w:ascii="等线" w:eastAsia="等线" w:hAnsi="等线"/>
          <w:lang w:eastAsia="zh-CN"/>
        </w:rPr>
        <w:t xml:space="preserve"> </w:t>
      </w:r>
      <w:r w:rsidRPr="0041066E">
        <w:t>B</w:t>
      </w:r>
      <w:r w:rsidRPr="0041066E">
        <w:rPr>
          <w:rFonts w:hint="eastAsia"/>
        </w:rPr>
        <w:t>u</w:t>
      </w:r>
      <w:r w:rsidRPr="0041066E">
        <w:t xml:space="preserve">t </w:t>
      </w:r>
      <w:r>
        <w:t>the UE</w:t>
      </w:r>
      <w:r w:rsidRPr="0041066E">
        <w:t xml:space="preserve"> </w:t>
      </w:r>
      <w:r w:rsidRPr="0041066E">
        <w:rPr>
          <w:rFonts w:hint="eastAsia"/>
        </w:rPr>
        <w:t>should</w:t>
      </w:r>
      <w:r w:rsidRPr="0041066E">
        <w:t xml:space="preserve"> be allowed</w:t>
      </w:r>
      <w:r>
        <w:t xml:space="preserve"> to transmit with higher power in coverage limited scenario, </w:t>
      </w:r>
      <w:r w:rsidRPr="006D0A47">
        <w:t>s</w:t>
      </w:r>
      <w:r>
        <w:t xml:space="preserve">o some techniques to reduce the leakage of the waveform may be considered. </w:t>
      </w:r>
    </w:p>
    <w:p w14:paraId="420C391C" w14:textId="0A3B8253" w:rsidR="005D5810" w:rsidRDefault="00651FD4" w:rsidP="00313AE8">
      <w:pPr>
        <w:jc w:val="both"/>
        <w:rPr>
          <w:lang w:eastAsia="zh-CN"/>
        </w:rPr>
      </w:pPr>
      <w:r>
        <w:t>Considering that t</w:t>
      </w:r>
      <w:r w:rsidR="005D5810">
        <w:t xml:space="preserve">he leakage is mainly caused by the non-linearity of the power amplifier, </w:t>
      </w:r>
      <w:r w:rsidR="005D5810" w:rsidRPr="0041066E">
        <w:rPr>
          <w:rFonts w:hint="eastAsia"/>
        </w:rPr>
        <w:t>and</w:t>
      </w:r>
      <w:r w:rsidR="005D5810">
        <w:t xml:space="preserve"> the PAPR reduction techniques</w:t>
      </w:r>
      <w:r w:rsidR="005D5810" w:rsidRPr="0041066E">
        <w:t xml:space="preserve"> </w:t>
      </w:r>
      <w:r w:rsidR="005D5810">
        <w:t xml:space="preserve">can increase the transmission power and keep the power amplifier in the linear region, </w:t>
      </w:r>
      <w:r w:rsidR="005D5810" w:rsidRPr="0041066E">
        <w:rPr>
          <w:rFonts w:hint="eastAsia"/>
        </w:rPr>
        <w:t>then</w:t>
      </w:r>
      <w:r w:rsidR="005D5810">
        <w:t xml:space="preserve">, UE’s transmission can have less leakage on the adjacent channels. So PAPR reduction techniques should be considered </w:t>
      </w:r>
      <w:r w:rsidR="005D5810">
        <w:rPr>
          <w:lang w:eastAsia="zh-CN"/>
        </w:rPr>
        <w:t xml:space="preserve">for a lower </w:t>
      </w:r>
      <w:r w:rsidR="009F6A8A">
        <w:rPr>
          <w:lang w:eastAsia="zh-CN"/>
        </w:rPr>
        <w:t>leakage</w:t>
      </w:r>
      <w:r w:rsidR="005D5810">
        <w:rPr>
          <w:lang w:eastAsia="zh-CN"/>
        </w:rPr>
        <w:t xml:space="preserve">. </w:t>
      </w:r>
    </w:p>
    <w:p w14:paraId="69F7B94B" w14:textId="28036ECA" w:rsidR="005D5810" w:rsidRDefault="005D5810" w:rsidP="00313AE8">
      <w:pPr>
        <w:jc w:val="both"/>
        <w:rPr>
          <w:lang w:eastAsia="zh-CN"/>
        </w:rPr>
      </w:pPr>
      <w:r>
        <w:rPr>
          <w:lang w:eastAsia="zh-CN"/>
        </w:rPr>
        <w:t>Firstly, sub-PRB based transmission could be considered. As discussed in Rel</w:t>
      </w:r>
      <w:r>
        <w:rPr>
          <w:rFonts w:ascii="等线" w:eastAsia="等线" w:hAnsi="等线" w:hint="eastAsia"/>
          <w:lang w:eastAsia="zh-CN"/>
        </w:rPr>
        <w:t>-</w:t>
      </w:r>
      <w:r>
        <w:rPr>
          <w:lang w:eastAsia="zh-CN"/>
        </w:rPr>
        <w:t xml:space="preserve">15 </w:t>
      </w:r>
      <w:r w:rsidRPr="00313AE8">
        <w:rPr>
          <w:rFonts w:hint="eastAsia"/>
          <w:lang w:eastAsia="zh-CN"/>
        </w:rPr>
        <w:t>e</w:t>
      </w:r>
      <w:r>
        <w:rPr>
          <w:lang w:eastAsia="zh-CN"/>
        </w:rPr>
        <w:t xml:space="preserve">-MTC, the adjacent channel leakage from a 2-subcarrier PUSCH transmission would be lower than from a 12-subcarrier transmission. It was concluded that </w:t>
      </w:r>
      <w:r w:rsidR="006E40D1">
        <w:rPr>
          <w:lang w:eastAsia="zh-CN"/>
        </w:rPr>
        <w:t xml:space="preserve">with 2-subcarrier PUSCH transmission, </w:t>
      </w:r>
      <w:r>
        <w:rPr>
          <w:lang w:eastAsia="zh-CN"/>
        </w:rPr>
        <w:t xml:space="preserve">the PA could </w:t>
      </w:r>
      <w:r w:rsidR="006E40D1">
        <w:rPr>
          <w:lang w:eastAsia="zh-CN"/>
        </w:rPr>
        <w:t xml:space="preserve">support to </w:t>
      </w:r>
      <w:r>
        <w:rPr>
          <w:lang w:eastAsia="zh-CN"/>
        </w:rPr>
        <w:t xml:space="preserve">transmit at a higher power, while still meeting ACLR requirements, if a negative MPR, or alternatively power boosting, were applied. We think that the same principles can be applied to NR. </w:t>
      </w:r>
    </w:p>
    <w:p w14:paraId="5F8C4F15" w14:textId="797A7F53" w:rsidR="005D5810" w:rsidRPr="00B4327E" w:rsidRDefault="005D5810" w:rsidP="005D5810">
      <w:pPr>
        <w:rPr>
          <w:rFonts w:eastAsia="等线"/>
          <w:b/>
          <w:bCs/>
          <w:lang w:eastAsia="zh-CN"/>
        </w:rPr>
      </w:pPr>
      <w:r w:rsidRPr="00B4327E">
        <w:rPr>
          <w:rFonts w:eastAsia="等线"/>
          <w:b/>
          <w:bCs/>
          <w:lang w:eastAsia="zh-CN"/>
        </w:rPr>
        <w:t xml:space="preserve">Proposal 1: </w:t>
      </w:r>
      <w:r w:rsidR="003D6ECE">
        <w:rPr>
          <w:b/>
          <w:bCs/>
          <w:lang w:eastAsia="zh-CN"/>
        </w:rPr>
        <w:t>S</w:t>
      </w:r>
      <w:r w:rsidRPr="00B4327E">
        <w:rPr>
          <w:b/>
          <w:bCs/>
          <w:lang w:eastAsia="zh-CN"/>
        </w:rPr>
        <w:t>ub-PRB based transmission could be considered as one method to realize lower MPR/PAR</w:t>
      </w:r>
      <w:r w:rsidR="00696C88">
        <w:rPr>
          <w:b/>
          <w:bCs/>
          <w:lang w:eastAsia="zh-CN"/>
        </w:rPr>
        <w:t xml:space="preserve"> in Rel-18</w:t>
      </w:r>
      <w:r w:rsidRPr="00B4327E">
        <w:rPr>
          <w:b/>
          <w:bCs/>
          <w:lang w:eastAsia="zh-CN"/>
        </w:rPr>
        <w:t>.</w:t>
      </w:r>
    </w:p>
    <w:p w14:paraId="24C2B47E" w14:textId="59AE7EC2" w:rsidR="005D5810" w:rsidRPr="001A775A" w:rsidRDefault="005D5810" w:rsidP="00570820">
      <w:pPr>
        <w:jc w:val="both"/>
        <w:rPr>
          <w:lang w:eastAsia="zh-CN"/>
        </w:rPr>
      </w:pPr>
      <w:r>
        <w:rPr>
          <w:lang w:eastAsia="zh-CN"/>
        </w:rPr>
        <w:lastRenderedPageBreak/>
        <w:t>Secondly, re-designing the waveform to optimize MPR could also be considered. For example</w:t>
      </w:r>
      <w:r>
        <w:rPr>
          <w:rFonts w:ascii="等线" w:eastAsia="等线" w:hAnsi="等线" w:hint="eastAsia"/>
          <w:lang w:eastAsia="zh-CN"/>
        </w:rPr>
        <w:t>,</w:t>
      </w:r>
      <w:r>
        <w:rPr>
          <w:rFonts w:ascii="等线" w:eastAsia="等线" w:hAnsi="等线"/>
          <w:lang w:eastAsia="zh-CN"/>
        </w:rPr>
        <w:t xml:space="preserve"> </w:t>
      </w:r>
      <w:r w:rsidRPr="00806A95">
        <w:rPr>
          <w:rFonts w:cs="Arial"/>
          <w:color w:val="000000" w:themeColor="text1"/>
          <w:szCs w:val="22"/>
        </w:rPr>
        <w:t>the spectral shaping framework defined in Rel-15 (for pi/2 BPSK)</w:t>
      </w:r>
      <w:r>
        <w:rPr>
          <w:rFonts w:cs="Arial"/>
          <w:color w:val="000000" w:themeColor="text1"/>
          <w:szCs w:val="22"/>
        </w:rPr>
        <w:t xml:space="preserve"> could also be extended to </w:t>
      </w:r>
      <w:r w:rsidRPr="00806A95">
        <w:rPr>
          <w:rFonts w:cs="Arial"/>
          <w:color w:val="000000" w:themeColor="text1"/>
          <w:szCs w:val="22"/>
        </w:rPr>
        <w:t>QPSK scenario</w:t>
      </w:r>
      <w:r>
        <w:rPr>
          <w:rFonts w:cs="Arial"/>
          <w:color w:val="000000" w:themeColor="text1"/>
          <w:szCs w:val="22"/>
        </w:rPr>
        <w:t>.</w:t>
      </w:r>
      <w:r w:rsidRPr="006D0A47">
        <w:rPr>
          <w:rFonts w:cs="Arial"/>
          <w:color w:val="000000" w:themeColor="text1"/>
          <w:szCs w:val="22"/>
        </w:rPr>
        <w:t xml:space="preserve"> </w:t>
      </w:r>
      <w:r w:rsidRPr="00806A95">
        <w:rPr>
          <w:rFonts w:cs="Arial"/>
          <w:color w:val="000000" w:themeColor="text1"/>
          <w:szCs w:val="22"/>
        </w:rPr>
        <w:t>This could potentially reduce the MPR and improve UL PUSCH coverage accordingly</w:t>
      </w:r>
      <w:r>
        <w:rPr>
          <w:rFonts w:cs="Arial"/>
          <w:color w:val="000000" w:themeColor="text1"/>
          <w:szCs w:val="22"/>
        </w:rPr>
        <w:t xml:space="preserve">. And </w:t>
      </w:r>
      <w:r w:rsidRPr="006D0A47">
        <w:rPr>
          <w:rFonts w:cs="Arial" w:hint="eastAsia"/>
          <w:color w:val="000000" w:themeColor="text1"/>
          <w:szCs w:val="22"/>
        </w:rPr>
        <w:t>t</w:t>
      </w:r>
      <w:r w:rsidRPr="00806A95">
        <w:rPr>
          <w:rFonts w:cs="Arial"/>
          <w:color w:val="000000" w:themeColor="text1"/>
          <w:szCs w:val="22"/>
        </w:rPr>
        <w:t>he spectral shaping can be applied with or without spectral extension.</w:t>
      </w:r>
      <w:r w:rsidRPr="006D0A47">
        <w:rPr>
          <w:rFonts w:cs="Arial"/>
          <w:color w:val="000000"/>
          <w:szCs w:val="22"/>
          <w:shd w:val="clear" w:color="auto" w:fill="FFFFFF"/>
        </w:rPr>
        <w:t xml:space="preserve"> </w:t>
      </w:r>
    </w:p>
    <w:p w14:paraId="5C9313C6" w14:textId="70DF97DE" w:rsidR="005D5810" w:rsidRPr="001A3055" w:rsidRDefault="005D5810" w:rsidP="00570820">
      <w:pPr>
        <w:jc w:val="both"/>
        <w:rPr>
          <w:rFonts w:eastAsia="等线"/>
          <w:b/>
          <w:bCs/>
          <w:lang w:eastAsia="zh-CN"/>
        </w:rPr>
      </w:pPr>
      <w:r w:rsidRPr="001A3055">
        <w:rPr>
          <w:rFonts w:eastAsia="等线"/>
          <w:b/>
          <w:bCs/>
          <w:lang w:eastAsia="zh-CN"/>
        </w:rPr>
        <w:t xml:space="preserve">Proposal </w:t>
      </w:r>
      <w:r>
        <w:rPr>
          <w:rFonts w:eastAsia="等线"/>
          <w:b/>
          <w:bCs/>
          <w:lang w:eastAsia="zh-CN"/>
        </w:rPr>
        <w:t>2</w:t>
      </w:r>
      <w:r w:rsidRPr="001A3055">
        <w:rPr>
          <w:rFonts w:eastAsia="等线"/>
          <w:b/>
          <w:bCs/>
          <w:lang w:eastAsia="zh-CN"/>
        </w:rPr>
        <w:t xml:space="preserve">: </w:t>
      </w:r>
      <w:r>
        <w:rPr>
          <w:b/>
          <w:bCs/>
          <w:lang w:eastAsia="zh-CN"/>
        </w:rPr>
        <w:t>T</w:t>
      </w:r>
      <w:r w:rsidRPr="006D0A47">
        <w:rPr>
          <w:b/>
          <w:bCs/>
          <w:lang w:eastAsia="zh-CN"/>
        </w:rPr>
        <w:t>he spectral shaping framework defined in Rel-15 (for pi/2 BPSK) could also be extended to QPSK scenario</w:t>
      </w:r>
      <w:r>
        <w:rPr>
          <w:b/>
          <w:bCs/>
          <w:lang w:eastAsia="zh-CN"/>
        </w:rPr>
        <w:t xml:space="preserve"> </w:t>
      </w:r>
      <w:r w:rsidRPr="001A3055">
        <w:rPr>
          <w:b/>
          <w:bCs/>
          <w:lang w:eastAsia="zh-CN"/>
        </w:rPr>
        <w:t xml:space="preserve">to realize lower </w:t>
      </w:r>
      <w:r w:rsidRPr="00B4327E">
        <w:rPr>
          <w:b/>
          <w:bCs/>
          <w:lang w:eastAsia="zh-CN"/>
        </w:rPr>
        <w:t>MPR/PAR</w:t>
      </w:r>
      <w:r w:rsidR="003D6ECE">
        <w:rPr>
          <w:b/>
          <w:bCs/>
          <w:lang w:eastAsia="zh-CN"/>
        </w:rPr>
        <w:t xml:space="preserve"> in Rel-18</w:t>
      </w:r>
      <w:r w:rsidRPr="001A3055">
        <w:rPr>
          <w:b/>
          <w:bCs/>
          <w:lang w:eastAsia="zh-CN"/>
        </w:rPr>
        <w:t>.</w:t>
      </w:r>
    </w:p>
    <w:p w14:paraId="116A7025" w14:textId="376B2347" w:rsidR="005D5810" w:rsidRPr="00570820" w:rsidRDefault="005D5810" w:rsidP="00570820">
      <w:pPr>
        <w:jc w:val="both"/>
      </w:pPr>
      <w:r>
        <w:rPr>
          <w:rFonts w:eastAsia="等线"/>
          <w:lang w:eastAsia="zh-CN"/>
        </w:rPr>
        <w:t>Finally,</w:t>
      </w:r>
      <w:r w:rsidRPr="00192700">
        <w:t xml:space="preserve"> </w:t>
      </w:r>
      <w:r>
        <w:t xml:space="preserve">tone reservation </w:t>
      </w:r>
      <w:r w:rsidR="00242E8B">
        <w:t xml:space="preserve">could be considered to realize lower MPR/PAR due to </w:t>
      </w:r>
      <w:r>
        <w:t>its simplicity and efficient usage of the available resources. The principle of tone reservation aims to use Peak Reduction Tones (PRTs), a subset of available sub-carriers, to construct a compensating waveform, which when added to the raw waveform results in a lower-PAPR waveform.</w:t>
      </w:r>
      <w:r w:rsidR="00570820">
        <w:t xml:space="preserve"> </w:t>
      </w:r>
      <w:r w:rsidR="00685D46">
        <w:t>So,</w:t>
      </w:r>
      <w:r w:rsidR="00570820">
        <w:t xml:space="preserve"> </w:t>
      </w:r>
      <w:r w:rsidR="00570820" w:rsidRPr="000D7451">
        <w:t>tone reservation principle</w:t>
      </w:r>
      <w:r w:rsidR="00570820" w:rsidRPr="000D7451">
        <w:rPr>
          <w:lang w:eastAsia="zh-CN"/>
        </w:rPr>
        <w:t xml:space="preserve"> could be </w:t>
      </w:r>
      <w:r w:rsidR="00242E8B">
        <w:rPr>
          <w:lang w:eastAsia="zh-CN"/>
        </w:rPr>
        <w:t xml:space="preserve">studied for </w:t>
      </w:r>
      <w:r w:rsidR="00570820" w:rsidRPr="000D7451">
        <w:rPr>
          <w:lang w:eastAsia="zh-CN"/>
        </w:rPr>
        <w:t>lower MPR/PAR</w:t>
      </w:r>
      <w:r w:rsidR="000D7451">
        <w:rPr>
          <w:lang w:eastAsia="zh-CN"/>
        </w:rPr>
        <w:t xml:space="preserve"> in Rel-18</w:t>
      </w:r>
      <w:r w:rsidR="00570820" w:rsidRPr="000D7451">
        <w:rPr>
          <w:lang w:eastAsia="zh-CN"/>
        </w:rPr>
        <w:t>.</w:t>
      </w:r>
    </w:p>
    <w:p w14:paraId="770D01A0" w14:textId="0119F672" w:rsidR="005D5810" w:rsidRPr="00C165D7" w:rsidRDefault="005D5810" w:rsidP="00C9373E">
      <w:pPr>
        <w:jc w:val="both"/>
        <w:rPr>
          <w:rFonts w:eastAsia="等线"/>
          <w:lang w:eastAsia="zh-CN"/>
        </w:rPr>
      </w:pPr>
      <w:r w:rsidRPr="001A3055">
        <w:rPr>
          <w:rFonts w:eastAsia="等线"/>
          <w:b/>
          <w:bCs/>
          <w:lang w:eastAsia="zh-CN"/>
        </w:rPr>
        <w:t xml:space="preserve">Proposal </w:t>
      </w:r>
      <w:r>
        <w:rPr>
          <w:rFonts w:eastAsia="等线"/>
          <w:b/>
          <w:bCs/>
          <w:lang w:eastAsia="zh-CN"/>
        </w:rPr>
        <w:t>3</w:t>
      </w:r>
      <w:r w:rsidRPr="001A3055">
        <w:rPr>
          <w:rFonts w:eastAsia="等线"/>
          <w:b/>
          <w:bCs/>
          <w:lang w:eastAsia="zh-CN"/>
        </w:rPr>
        <w:t xml:space="preserve">: </w:t>
      </w:r>
      <w:r w:rsidR="00204609">
        <w:rPr>
          <w:b/>
          <w:bCs/>
        </w:rPr>
        <w:t>T</w:t>
      </w:r>
      <w:r>
        <w:rPr>
          <w:b/>
          <w:bCs/>
        </w:rPr>
        <w:t>one reservation principle</w:t>
      </w:r>
      <w:r w:rsidRPr="001A3055">
        <w:rPr>
          <w:b/>
          <w:bCs/>
          <w:lang w:eastAsia="zh-CN"/>
        </w:rPr>
        <w:t xml:space="preserve"> </w:t>
      </w:r>
      <w:r>
        <w:rPr>
          <w:b/>
          <w:bCs/>
          <w:lang w:eastAsia="zh-CN"/>
        </w:rPr>
        <w:t xml:space="preserve">could be </w:t>
      </w:r>
      <w:r w:rsidR="006E40D1">
        <w:rPr>
          <w:b/>
          <w:bCs/>
          <w:lang w:eastAsia="zh-CN"/>
        </w:rPr>
        <w:t>considered</w:t>
      </w:r>
      <w:r>
        <w:rPr>
          <w:b/>
          <w:bCs/>
          <w:lang w:eastAsia="zh-CN"/>
        </w:rPr>
        <w:t xml:space="preserve"> </w:t>
      </w:r>
      <w:r w:rsidRPr="001A3055">
        <w:rPr>
          <w:b/>
          <w:bCs/>
          <w:lang w:eastAsia="zh-CN"/>
        </w:rPr>
        <w:t xml:space="preserve">to realize lower </w:t>
      </w:r>
      <w:r w:rsidRPr="00B4327E">
        <w:rPr>
          <w:b/>
          <w:bCs/>
          <w:lang w:eastAsia="zh-CN"/>
        </w:rPr>
        <w:t>MPR/PAR</w:t>
      </w:r>
      <w:r w:rsidR="000D7451">
        <w:rPr>
          <w:b/>
          <w:bCs/>
          <w:lang w:eastAsia="zh-CN"/>
        </w:rPr>
        <w:t xml:space="preserve"> in Rel-18</w:t>
      </w:r>
      <w:r w:rsidRPr="001A3055">
        <w:rPr>
          <w:b/>
          <w:bCs/>
          <w:lang w:eastAsia="zh-CN"/>
        </w:rPr>
        <w:t>.</w:t>
      </w:r>
    </w:p>
    <w:p w14:paraId="49045C92" w14:textId="77777777" w:rsidR="005D5810" w:rsidRDefault="005D5810" w:rsidP="005D5810">
      <w:pPr>
        <w:pStyle w:val="1"/>
        <w:tabs>
          <w:tab w:val="num" w:pos="0"/>
        </w:tabs>
        <w:ind w:left="0" w:firstLine="0"/>
        <w:jc w:val="both"/>
        <w:rPr>
          <w:rFonts w:eastAsia="MS Mincho"/>
          <w:lang w:eastAsia="ja-JP"/>
        </w:rPr>
      </w:pPr>
      <w:r>
        <w:rPr>
          <w:rFonts w:eastAsia="MS Mincho"/>
          <w:lang w:eastAsia="ja-JP"/>
        </w:rPr>
        <w:t>Conclusion</w:t>
      </w:r>
    </w:p>
    <w:p w14:paraId="47603A36" w14:textId="77777777" w:rsidR="005D5810" w:rsidRDefault="005D5810" w:rsidP="005D5810">
      <w:pPr>
        <w:rPr>
          <w:lang w:eastAsia="ja-JP"/>
        </w:rPr>
      </w:pPr>
      <w:r>
        <w:rPr>
          <w:lang w:eastAsia="ja-JP"/>
        </w:rPr>
        <w:t xml:space="preserve">In summary, we propose the followings for Rel-18 </w:t>
      </w:r>
      <w:r w:rsidRPr="00AB77B7">
        <w:rPr>
          <w:lang w:eastAsia="ja-JP"/>
        </w:rPr>
        <w:t>Power domain enhancements</w:t>
      </w:r>
      <w:r>
        <w:rPr>
          <w:lang w:eastAsia="ja-JP"/>
        </w:rPr>
        <w:t>.</w:t>
      </w:r>
    </w:p>
    <w:p w14:paraId="6C0D01F6" w14:textId="77777777" w:rsidR="00754D2A" w:rsidRPr="00B4327E" w:rsidRDefault="00754D2A" w:rsidP="00754D2A">
      <w:pPr>
        <w:rPr>
          <w:rFonts w:eastAsia="等线"/>
          <w:b/>
          <w:bCs/>
          <w:lang w:eastAsia="zh-CN"/>
        </w:rPr>
      </w:pPr>
      <w:r w:rsidRPr="00B4327E">
        <w:rPr>
          <w:rFonts w:eastAsia="等线"/>
          <w:b/>
          <w:bCs/>
          <w:lang w:eastAsia="zh-CN"/>
        </w:rPr>
        <w:t xml:space="preserve">Proposal 1: </w:t>
      </w:r>
      <w:r>
        <w:rPr>
          <w:b/>
          <w:bCs/>
          <w:lang w:eastAsia="zh-CN"/>
        </w:rPr>
        <w:t>S</w:t>
      </w:r>
      <w:r w:rsidRPr="00B4327E">
        <w:rPr>
          <w:b/>
          <w:bCs/>
          <w:lang w:eastAsia="zh-CN"/>
        </w:rPr>
        <w:t>ub-PRB based transmission could be considered as one method to realize lower MPR/PAR</w:t>
      </w:r>
      <w:r>
        <w:rPr>
          <w:b/>
          <w:bCs/>
          <w:lang w:eastAsia="zh-CN"/>
        </w:rPr>
        <w:t xml:space="preserve"> in Rel-18</w:t>
      </w:r>
      <w:r w:rsidRPr="00B4327E">
        <w:rPr>
          <w:b/>
          <w:bCs/>
          <w:lang w:eastAsia="zh-CN"/>
        </w:rPr>
        <w:t>.</w:t>
      </w:r>
    </w:p>
    <w:p w14:paraId="550829D0" w14:textId="77777777" w:rsidR="00754D2A" w:rsidRPr="001A3055" w:rsidRDefault="00754D2A" w:rsidP="00754D2A">
      <w:pPr>
        <w:jc w:val="both"/>
        <w:rPr>
          <w:rFonts w:eastAsia="等线"/>
          <w:b/>
          <w:bCs/>
          <w:lang w:eastAsia="zh-CN"/>
        </w:rPr>
      </w:pPr>
      <w:r w:rsidRPr="001A3055">
        <w:rPr>
          <w:rFonts w:eastAsia="等线"/>
          <w:b/>
          <w:bCs/>
          <w:lang w:eastAsia="zh-CN"/>
        </w:rPr>
        <w:t xml:space="preserve">Proposal </w:t>
      </w:r>
      <w:r>
        <w:rPr>
          <w:rFonts w:eastAsia="等线"/>
          <w:b/>
          <w:bCs/>
          <w:lang w:eastAsia="zh-CN"/>
        </w:rPr>
        <w:t>2</w:t>
      </w:r>
      <w:r w:rsidRPr="001A3055">
        <w:rPr>
          <w:rFonts w:eastAsia="等线"/>
          <w:b/>
          <w:bCs/>
          <w:lang w:eastAsia="zh-CN"/>
        </w:rPr>
        <w:t xml:space="preserve">: </w:t>
      </w:r>
      <w:r>
        <w:rPr>
          <w:b/>
          <w:bCs/>
          <w:lang w:eastAsia="zh-CN"/>
        </w:rPr>
        <w:t>T</w:t>
      </w:r>
      <w:r w:rsidRPr="006D0A47">
        <w:rPr>
          <w:b/>
          <w:bCs/>
          <w:lang w:eastAsia="zh-CN"/>
        </w:rPr>
        <w:t>he spectral shaping framework defined in Rel-15 (for pi/2 BPSK) could also be extended to QPSK scenario</w:t>
      </w:r>
      <w:r>
        <w:rPr>
          <w:b/>
          <w:bCs/>
          <w:lang w:eastAsia="zh-CN"/>
        </w:rPr>
        <w:t xml:space="preserve"> </w:t>
      </w:r>
      <w:r w:rsidRPr="001A3055">
        <w:rPr>
          <w:b/>
          <w:bCs/>
          <w:lang w:eastAsia="zh-CN"/>
        </w:rPr>
        <w:t xml:space="preserve">to realize lower </w:t>
      </w:r>
      <w:r w:rsidRPr="00B4327E">
        <w:rPr>
          <w:b/>
          <w:bCs/>
          <w:lang w:eastAsia="zh-CN"/>
        </w:rPr>
        <w:t>MPR/PAR</w:t>
      </w:r>
      <w:r>
        <w:rPr>
          <w:b/>
          <w:bCs/>
          <w:lang w:eastAsia="zh-CN"/>
        </w:rPr>
        <w:t xml:space="preserve"> in Rel-18</w:t>
      </w:r>
      <w:r w:rsidRPr="001A3055">
        <w:rPr>
          <w:b/>
          <w:bCs/>
          <w:lang w:eastAsia="zh-CN"/>
        </w:rPr>
        <w:t>.</w:t>
      </w:r>
    </w:p>
    <w:p w14:paraId="6C3E8370" w14:textId="200836F6" w:rsidR="005D5810" w:rsidRPr="005D5810" w:rsidRDefault="00754D2A" w:rsidP="005D5810">
      <w:pPr>
        <w:rPr>
          <w:rFonts w:eastAsia="等线"/>
          <w:lang w:eastAsia="zh-CN"/>
        </w:rPr>
      </w:pPr>
      <w:r w:rsidRPr="001A3055">
        <w:rPr>
          <w:rFonts w:eastAsia="等线"/>
          <w:b/>
          <w:bCs/>
          <w:lang w:eastAsia="zh-CN"/>
        </w:rPr>
        <w:t xml:space="preserve">Proposal </w:t>
      </w:r>
      <w:r>
        <w:rPr>
          <w:rFonts w:eastAsia="等线"/>
          <w:b/>
          <w:bCs/>
          <w:lang w:eastAsia="zh-CN"/>
        </w:rPr>
        <w:t>3</w:t>
      </w:r>
      <w:r w:rsidRPr="001A3055">
        <w:rPr>
          <w:rFonts w:eastAsia="等线"/>
          <w:b/>
          <w:bCs/>
          <w:lang w:eastAsia="zh-CN"/>
        </w:rPr>
        <w:t xml:space="preserve">: </w:t>
      </w:r>
      <w:r>
        <w:rPr>
          <w:b/>
          <w:bCs/>
        </w:rPr>
        <w:t>Tone reservation principle</w:t>
      </w:r>
      <w:r w:rsidRPr="001A3055">
        <w:rPr>
          <w:b/>
          <w:bCs/>
          <w:lang w:eastAsia="zh-CN"/>
        </w:rPr>
        <w:t xml:space="preserve"> </w:t>
      </w:r>
      <w:r>
        <w:rPr>
          <w:b/>
          <w:bCs/>
          <w:lang w:eastAsia="zh-CN"/>
        </w:rPr>
        <w:t xml:space="preserve">could be used </w:t>
      </w:r>
      <w:r w:rsidRPr="001A3055">
        <w:rPr>
          <w:b/>
          <w:bCs/>
          <w:lang w:eastAsia="zh-CN"/>
        </w:rPr>
        <w:t xml:space="preserve">to realize lower </w:t>
      </w:r>
      <w:r w:rsidRPr="00B4327E">
        <w:rPr>
          <w:b/>
          <w:bCs/>
          <w:lang w:eastAsia="zh-CN"/>
        </w:rPr>
        <w:t>MPR/PAR</w:t>
      </w:r>
      <w:r>
        <w:rPr>
          <w:b/>
          <w:bCs/>
          <w:lang w:eastAsia="zh-CN"/>
        </w:rPr>
        <w:t xml:space="preserve"> in Rel-18</w:t>
      </w:r>
      <w:r w:rsidRPr="001A3055">
        <w:rPr>
          <w:b/>
          <w:bCs/>
          <w:lang w:eastAsia="zh-CN"/>
        </w:rPr>
        <w:t>.</w:t>
      </w:r>
    </w:p>
    <w:bookmarkEnd w:id="0"/>
    <w:p w14:paraId="3EBB3717" w14:textId="7F9BF043"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t>References</w:t>
      </w:r>
    </w:p>
    <w:p w14:paraId="308F2B1A" w14:textId="110FE0A6" w:rsidR="005C67F6" w:rsidRDefault="0030291A" w:rsidP="009060AB">
      <w:pPr>
        <w:numPr>
          <w:ilvl w:val="0"/>
          <w:numId w:val="2"/>
        </w:numPr>
        <w:jc w:val="both"/>
        <w:rPr>
          <w:lang w:bidi="en-US"/>
        </w:rPr>
      </w:pPr>
      <w:bookmarkStart w:id="6" w:name="_Ref61389865"/>
      <w:bookmarkStart w:id="7" w:name="_Ref54268310"/>
      <w:bookmarkStart w:id="8" w:name="_Ref53738271"/>
      <w:bookmarkStart w:id="9" w:name="_Ref47714039"/>
      <w:bookmarkStart w:id="10" w:name="_Hlk53779907"/>
      <w:r w:rsidRPr="00502F89">
        <w:rPr>
          <w:lang w:bidi="en-US"/>
        </w:rPr>
        <w:t>RP-2135</w:t>
      </w:r>
      <w:r>
        <w:rPr>
          <w:lang w:bidi="en-US"/>
        </w:rPr>
        <w:t>79, “</w:t>
      </w:r>
      <w:r w:rsidRPr="00B0244E">
        <w:rPr>
          <w:lang w:bidi="en-US"/>
        </w:rPr>
        <w:t>New WI: Further NR coverage enhancements”</w:t>
      </w:r>
      <w:r>
        <w:rPr>
          <w:lang w:bidi="en-US"/>
        </w:rPr>
        <w:t>.</w:t>
      </w:r>
      <w:bookmarkEnd w:id="6"/>
      <w:r>
        <w:rPr>
          <w:lang w:bidi="en-US"/>
        </w:rPr>
        <w:t xml:space="preserve">   </w:t>
      </w:r>
    </w:p>
    <w:bookmarkEnd w:id="7"/>
    <w:bookmarkEnd w:id="8"/>
    <w:bookmarkEnd w:id="9"/>
    <w:bookmarkEnd w:id="10"/>
    <w:p w14:paraId="34C14011" w14:textId="106535E4" w:rsidR="00757BC6" w:rsidRPr="00BA27DB" w:rsidRDefault="00757BC6" w:rsidP="00BA27DB">
      <w:pPr>
        <w:rPr>
          <w:lang w:bidi="en-US"/>
        </w:rPr>
      </w:pPr>
    </w:p>
    <w:sectPr w:rsidR="00757BC6" w:rsidRPr="00BA27DB"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0D58" w14:textId="77777777" w:rsidR="00BC1AE1" w:rsidRDefault="00BC1AE1" w:rsidP="00AC001C">
      <w:pPr>
        <w:spacing w:after="0"/>
      </w:pPr>
      <w:r>
        <w:separator/>
      </w:r>
    </w:p>
  </w:endnote>
  <w:endnote w:type="continuationSeparator" w:id="0">
    <w:p w14:paraId="05FA0425" w14:textId="77777777" w:rsidR="00BC1AE1" w:rsidRDefault="00BC1AE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0CD67" w14:textId="77777777" w:rsidR="00BC1AE1" w:rsidRDefault="00BC1AE1" w:rsidP="00AC001C">
      <w:pPr>
        <w:spacing w:after="0"/>
      </w:pPr>
      <w:r>
        <w:separator/>
      </w:r>
    </w:p>
  </w:footnote>
  <w:footnote w:type="continuationSeparator" w:id="0">
    <w:p w14:paraId="74A5B88D" w14:textId="77777777" w:rsidR="00BC1AE1" w:rsidRDefault="00BC1AE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7"/>
  </w:num>
  <w:num w:numId="3">
    <w:abstractNumId w:val="18"/>
  </w:num>
  <w:num w:numId="4">
    <w:abstractNumId w:val="32"/>
  </w:num>
  <w:num w:numId="5">
    <w:abstractNumId w:val="16"/>
  </w:num>
  <w:num w:numId="6">
    <w:abstractNumId w:val="22"/>
  </w:num>
  <w:num w:numId="7">
    <w:abstractNumId w:val="8"/>
  </w:num>
  <w:num w:numId="8">
    <w:abstractNumId w:val="31"/>
  </w:num>
  <w:num w:numId="9">
    <w:abstractNumId w:val="19"/>
  </w:num>
  <w:num w:numId="10">
    <w:abstractNumId w:val="34"/>
  </w:num>
  <w:num w:numId="11">
    <w:abstractNumId w:val="25"/>
  </w:num>
  <w:num w:numId="12">
    <w:abstractNumId w:val="10"/>
  </w:num>
  <w:num w:numId="13">
    <w:abstractNumId w:val="12"/>
  </w:num>
  <w:num w:numId="14">
    <w:abstractNumId w:val="11"/>
  </w:num>
  <w:num w:numId="15">
    <w:abstractNumId w:val="3"/>
  </w:num>
  <w:num w:numId="16">
    <w:abstractNumId w:val="7"/>
  </w:num>
  <w:num w:numId="17">
    <w:abstractNumId w:val="30"/>
  </w:num>
  <w:num w:numId="18">
    <w:abstractNumId w:val="15"/>
  </w:num>
  <w:num w:numId="19">
    <w:abstractNumId w:val="2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6"/>
  </w:num>
  <w:num w:numId="24">
    <w:abstractNumId w:val="14"/>
  </w:num>
  <w:num w:numId="25">
    <w:abstractNumId w:val="28"/>
  </w:num>
  <w:num w:numId="26">
    <w:abstractNumId w:val="20"/>
  </w:num>
  <w:num w:numId="27">
    <w:abstractNumId w:val="13"/>
  </w:num>
  <w:num w:numId="28">
    <w:abstractNumId w:val="21"/>
  </w:num>
  <w:num w:numId="29">
    <w:abstractNumId w:val="29"/>
  </w:num>
  <w:num w:numId="30">
    <w:abstractNumId w:val="4"/>
  </w:num>
  <w:num w:numId="31">
    <w:abstractNumId w:val="17"/>
  </w:num>
  <w:num w:numId="32">
    <w:abstractNumId w:val="1"/>
  </w:num>
  <w:num w:numId="33">
    <w:abstractNumId w:val="33"/>
  </w:num>
  <w:num w:numId="34">
    <w:abstractNumId w:val="2"/>
  </w:num>
  <w:num w:numId="35">
    <w:abstractNumId w:val="24"/>
  </w:num>
  <w:num w:numId="36">
    <w:abstractNumId w:val="26"/>
  </w:num>
  <w:num w:numId="3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451"/>
    <w:rsid w:val="000D77E7"/>
    <w:rsid w:val="000D7AF4"/>
    <w:rsid w:val="000D7B5E"/>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6AB2"/>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700"/>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75A"/>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1E9C"/>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1F7B96"/>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609"/>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2E8B"/>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7D1"/>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91A"/>
    <w:rsid w:val="00302A1C"/>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AE8"/>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792"/>
    <w:rsid w:val="00330CED"/>
    <w:rsid w:val="00330D8D"/>
    <w:rsid w:val="00331408"/>
    <w:rsid w:val="00331513"/>
    <w:rsid w:val="00331587"/>
    <w:rsid w:val="00332212"/>
    <w:rsid w:val="003323A7"/>
    <w:rsid w:val="00332C13"/>
    <w:rsid w:val="00333EDD"/>
    <w:rsid w:val="00333FE5"/>
    <w:rsid w:val="0033480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6ECE"/>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66E"/>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592"/>
    <w:rsid w:val="004735D9"/>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C"/>
    <w:rsid w:val="004E1744"/>
    <w:rsid w:val="004E18BC"/>
    <w:rsid w:val="004E1B35"/>
    <w:rsid w:val="004E2261"/>
    <w:rsid w:val="004E22F0"/>
    <w:rsid w:val="004E29F4"/>
    <w:rsid w:val="004E2A94"/>
    <w:rsid w:val="004E2F60"/>
    <w:rsid w:val="004E3020"/>
    <w:rsid w:val="004E30A9"/>
    <w:rsid w:val="004E3612"/>
    <w:rsid w:val="004E3C66"/>
    <w:rsid w:val="004E3CD6"/>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4E3"/>
    <w:rsid w:val="005536E7"/>
    <w:rsid w:val="00553BB8"/>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20"/>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171C"/>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7F6"/>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A2B"/>
    <w:rsid w:val="005D3B58"/>
    <w:rsid w:val="005D4C40"/>
    <w:rsid w:val="005D50FA"/>
    <w:rsid w:val="005D51A3"/>
    <w:rsid w:val="005D5810"/>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31A5"/>
    <w:rsid w:val="00643641"/>
    <w:rsid w:val="00643835"/>
    <w:rsid w:val="00643E6E"/>
    <w:rsid w:val="0064432C"/>
    <w:rsid w:val="00644722"/>
    <w:rsid w:val="00644AEF"/>
    <w:rsid w:val="006453BD"/>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1FD4"/>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46"/>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88"/>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851"/>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A47"/>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0D1"/>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3B02"/>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47"/>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A40"/>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4D2A"/>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2278"/>
    <w:rsid w:val="0077250C"/>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3F1"/>
    <w:rsid w:val="007D3675"/>
    <w:rsid w:val="007D3781"/>
    <w:rsid w:val="007D3A65"/>
    <w:rsid w:val="007D3E48"/>
    <w:rsid w:val="007D489E"/>
    <w:rsid w:val="007D4C3C"/>
    <w:rsid w:val="007D4D2D"/>
    <w:rsid w:val="007D5074"/>
    <w:rsid w:val="007D583B"/>
    <w:rsid w:val="007D58E5"/>
    <w:rsid w:val="007D5E08"/>
    <w:rsid w:val="007D5EAF"/>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DD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3E0"/>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D76"/>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8EB"/>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D"/>
    <w:rsid w:val="00903968"/>
    <w:rsid w:val="009039B3"/>
    <w:rsid w:val="00903F0B"/>
    <w:rsid w:val="00903FFA"/>
    <w:rsid w:val="00904038"/>
    <w:rsid w:val="009044BB"/>
    <w:rsid w:val="00904623"/>
    <w:rsid w:val="0090477C"/>
    <w:rsid w:val="009053F8"/>
    <w:rsid w:val="009057B0"/>
    <w:rsid w:val="0090605D"/>
    <w:rsid w:val="00906061"/>
    <w:rsid w:val="009060AB"/>
    <w:rsid w:val="00906920"/>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075"/>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36A5"/>
    <w:rsid w:val="009F37B5"/>
    <w:rsid w:val="009F3CF7"/>
    <w:rsid w:val="009F4E63"/>
    <w:rsid w:val="009F5742"/>
    <w:rsid w:val="009F600E"/>
    <w:rsid w:val="009F6860"/>
    <w:rsid w:val="009F6A8A"/>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4D4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50"/>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59F"/>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894"/>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62F"/>
    <w:rsid w:val="00AB6BAA"/>
    <w:rsid w:val="00AB6C3C"/>
    <w:rsid w:val="00AB6CC0"/>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3AC7"/>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27E"/>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7DB"/>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10A0"/>
    <w:rsid w:val="00BC12CE"/>
    <w:rsid w:val="00BC155B"/>
    <w:rsid w:val="00BC1AE1"/>
    <w:rsid w:val="00BC23B4"/>
    <w:rsid w:val="00BC248B"/>
    <w:rsid w:val="00BC2511"/>
    <w:rsid w:val="00BC38E3"/>
    <w:rsid w:val="00BC3931"/>
    <w:rsid w:val="00BC397A"/>
    <w:rsid w:val="00BC491C"/>
    <w:rsid w:val="00BC5502"/>
    <w:rsid w:val="00BC585A"/>
    <w:rsid w:val="00BC5CC3"/>
    <w:rsid w:val="00BC5D41"/>
    <w:rsid w:val="00BC60ED"/>
    <w:rsid w:val="00BC614B"/>
    <w:rsid w:val="00BC6153"/>
    <w:rsid w:val="00BC737D"/>
    <w:rsid w:val="00BC74D2"/>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5D7"/>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0F5D"/>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1FE5"/>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73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888"/>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3A2"/>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34A"/>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6BDD"/>
    <w:rsid w:val="00DF76F8"/>
    <w:rsid w:val="00DF7806"/>
    <w:rsid w:val="00DF7D54"/>
    <w:rsid w:val="00DF7FFD"/>
    <w:rsid w:val="00E00C47"/>
    <w:rsid w:val="00E00F65"/>
    <w:rsid w:val="00E018A9"/>
    <w:rsid w:val="00E01D58"/>
    <w:rsid w:val="00E023A6"/>
    <w:rsid w:val="00E025A5"/>
    <w:rsid w:val="00E025AA"/>
    <w:rsid w:val="00E02649"/>
    <w:rsid w:val="00E0275B"/>
    <w:rsid w:val="00E027C2"/>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A3A"/>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5024F"/>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B2B"/>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866"/>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940"/>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2D"/>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A03"/>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3F10"/>
    <w:rsid w:val="00F4427A"/>
    <w:rsid w:val="00F444D9"/>
    <w:rsid w:val="00F44AB7"/>
    <w:rsid w:val="00F44B45"/>
    <w:rsid w:val="00F452D2"/>
    <w:rsid w:val="00F45DF8"/>
    <w:rsid w:val="00F46536"/>
    <w:rsid w:val="00F46EA6"/>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864"/>
    <w:rsid w:val="00F703B1"/>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DFA"/>
    <w:rsid w:val="00F842C0"/>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47"/>
    <w:rsid w:val="00FD1A41"/>
    <w:rsid w:val="00FD1C6D"/>
    <w:rsid w:val="00FD1C79"/>
    <w:rsid w:val="00FD1D5B"/>
    <w:rsid w:val="00FD1EA8"/>
    <w:rsid w:val="00FD249F"/>
    <w:rsid w:val="00FD26E3"/>
    <w:rsid w:val="00FD27D9"/>
    <w:rsid w:val="00FD2836"/>
    <w:rsid w:val="00FD2AD7"/>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6D0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2022-09-30T02:26:00Z</dcterms:created>
  <dcterms:modified xsi:type="dcterms:W3CDTF">2022-09-30T02:40:00Z</dcterms:modified>
</cp:coreProperties>
</file>